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0F01" w:rsidRPr="008F0F01" w:rsidRDefault="008F0F01" w:rsidP="008F0F01">
      <w:pPr>
        <w:pStyle w:val="1"/>
        <w:ind w:firstLineChars="0" w:firstLine="0"/>
        <w:rPr>
          <w:rFonts w:ascii="仿宋_GB2312" w:eastAsia="仿宋_GB2312" w:hAnsi="方正小标宋简体" w:cs="方正小标宋简体" w:hint="eastAsia"/>
          <w:b w:val="0"/>
          <w:bCs/>
          <w:sz w:val="32"/>
          <w:szCs w:val="32"/>
        </w:rPr>
      </w:pPr>
      <w:bookmarkStart w:id="0" w:name="_Toc519097931"/>
      <w:r>
        <w:rPr>
          <w:rFonts w:ascii="仿宋_GB2312" w:eastAsia="仿宋_GB2312" w:hAnsi="方正小标宋简体" w:cs="方正小标宋简体" w:hint="eastAsia"/>
          <w:b w:val="0"/>
          <w:bCs/>
          <w:sz w:val="32"/>
          <w:szCs w:val="32"/>
        </w:rPr>
        <w:t>附件1</w:t>
      </w:r>
    </w:p>
    <w:p w:rsidR="00DA633E" w:rsidRPr="0048302A" w:rsidRDefault="00323DBF">
      <w:pPr>
        <w:pStyle w:val="1"/>
        <w:ind w:firstLineChars="0" w:firstLine="0"/>
        <w:jc w:val="center"/>
        <w:rPr>
          <w:rFonts w:ascii="方正小标宋简体" w:eastAsia="方正小标宋简体" w:hAnsi="仿宋_GB2312" w:cs="仿宋_GB2312"/>
          <w:b w:val="0"/>
          <w:bCs/>
          <w:color w:val="000000"/>
          <w:kern w:val="0"/>
          <w:sz w:val="32"/>
          <w:szCs w:val="32"/>
        </w:rPr>
      </w:pPr>
      <w:r w:rsidRPr="0048302A">
        <w:rPr>
          <w:rFonts w:ascii="方正小标宋简体" w:eastAsia="方正小标宋简体" w:hAnsi="方正小标宋简体" w:cs="方正小标宋简体" w:hint="eastAsia"/>
          <w:b w:val="0"/>
          <w:bCs/>
        </w:rPr>
        <w:t>动物科技学院班主任</w:t>
      </w:r>
      <w:bookmarkEnd w:id="0"/>
      <w:r w:rsidRPr="0048302A">
        <w:rPr>
          <w:rFonts w:ascii="方正小标宋简体" w:eastAsia="方正小标宋简体" w:hAnsi="方正小标宋简体" w:cs="方正小标宋简体" w:hint="eastAsia"/>
          <w:b w:val="0"/>
          <w:bCs/>
        </w:rPr>
        <w:t>管理办法</w:t>
      </w:r>
    </w:p>
    <w:p w:rsidR="00DA633E" w:rsidRDefault="00323DBF">
      <w:pPr>
        <w:widowControl/>
        <w:spacing w:line="360" w:lineRule="auto"/>
        <w:ind w:firstLine="640"/>
        <w:jc w:val="left"/>
        <w:rPr>
          <w:rFonts w:ascii="仿宋_GB2312" w:eastAsia="仿宋_GB2312" w:hAnsi="仿宋_GB2312" w:cs="仿宋_GB2312"/>
          <w:bCs/>
          <w:color w:val="000000"/>
          <w:kern w:val="0"/>
          <w:sz w:val="32"/>
          <w:szCs w:val="32"/>
        </w:rPr>
      </w:pPr>
      <w:r>
        <w:rPr>
          <w:rFonts w:ascii="仿宋_GB2312" w:eastAsia="仿宋_GB2312" w:hAnsi="仿宋_GB2312" w:cs="仿宋_GB2312" w:hint="eastAsia"/>
          <w:bCs/>
          <w:color w:val="000000"/>
          <w:kern w:val="0"/>
          <w:sz w:val="32"/>
          <w:szCs w:val="32"/>
        </w:rPr>
        <w:t>为了进一步加强班主任队伍建设，充分发挥班主任在本科生班级日常管理、学生成长、学业指导等方面的作用,促进学生德智体美劳全面发展，学院特制订本办法。</w:t>
      </w:r>
    </w:p>
    <w:p w:rsidR="00DA633E" w:rsidRDefault="00323DBF">
      <w:pPr>
        <w:widowControl/>
        <w:spacing w:line="360" w:lineRule="auto"/>
        <w:ind w:firstLine="643"/>
        <w:rPr>
          <w:rFonts w:ascii="仿宋_GB2312" w:eastAsia="仿宋_GB2312" w:hAnsi="仿宋_GB2312" w:cs="仿宋_GB2312"/>
          <w:b/>
          <w:color w:val="000000"/>
          <w:kern w:val="0"/>
          <w:sz w:val="32"/>
          <w:szCs w:val="32"/>
        </w:rPr>
      </w:pPr>
      <w:r>
        <w:rPr>
          <w:rFonts w:ascii="仿宋_GB2312" w:eastAsia="仿宋_GB2312" w:hAnsi="仿宋_GB2312" w:cs="仿宋_GB2312" w:hint="eastAsia"/>
          <w:b/>
          <w:color w:val="000000"/>
          <w:kern w:val="0"/>
          <w:sz w:val="32"/>
          <w:szCs w:val="32"/>
        </w:rPr>
        <w:t>一、组织机构</w:t>
      </w:r>
    </w:p>
    <w:p w:rsidR="00DA633E" w:rsidRDefault="00323DBF">
      <w:pPr>
        <w:widowControl/>
        <w:spacing w:line="360" w:lineRule="auto"/>
        <w:ind w:firstLine="640"/>
        <w:rPr>
          <w:rFonts w:ascii="仿宋_GB2312" w:eastAsia="仿宋_GB2312" w:hAnsi="仿宋_GB2312" w:cs="仿宋_GB2312"/>
          <w:bCs/>
          <w:color w:val="000000"/>
          <w:kern w:val="0"/>
          <w:sz w:val="32"/>
          <w:szCs w:val="32"/>
        </w:rPr>
      </w:pPr>
      <w:r>
        <w:rPr>
          <w:rFonts w:ascii="仿宋_GB2312" w:eastAsia="仿宋_GB2312" w:hAnsi="仿宋_GB2312" w:cs="仿宋_GB2312" w:hint="eastAsia"/>
          <w:bCs/>
          <w:color w:val="000000"/>
          <w:kern w:val="0"/>
          <w:sz w:val="32"/>
          <w:szCs w:val="32"/>
        </w:rPr>
        <w:t>学院成立本科生班主任工作领导小组。党委书记任组长，分管学生工作的副书记任副组长，成员由学工秘书、辅导员、团委副书记、学生会主席以及班级团支部书记、班长等组成。工作领导小组全面负责班主任的日常管理工作。</w:t>
      </w:r>
    </w:p>
    <w:p w:rsidR="00DA633E" w:rsidRDefault="00323DBF">
      <w:pPr>
        <w:widowControl/>
        <w:spacing w:line="360" w:lineRule="auto"/>
        <w:ind w:firstLine="643"/>
        <w:rPr>
          <w:rFonts w:ascii="仿宋_GB2312" w:eastAsia="仿宋_GB2312" w:hAnsi="仿宋_GB2312" w:cs="仿宋_GB2312"/>
          <w:b/>
          <w:color w:val="000000"/>
          <w:kern w:val="0"/>
          <w:sz w:val="32"/>
          <w:szCs w:val="32"/>
        </w:rPr>
      </w:pPr>
      <w:r>
        <w:rPr>
          <w:rFonts w:ascii="仿宋_GB2312" w:eastAsia="仿宋_GB2312" w:hAnsi="仿宋_GB2312" w:cs="仿宋_GB2312" w:hint="eastAsia"/>
          <w:b/>
          <w:color w:val="000000"/>
          <w:kern w:val="0"/>
          <w:sz w:val="32"/>
          <w:szCs w:val="32"/>
        </w:rPr>
        <w:t>二、聘任与培训</w:t>
      </w:r>
    </w:p>
    <w:p w:rsidR="00DA633E" w:rsidRDefault="00323DBF">
      <w:pPr>
        <w:widowControl/>
        <w:spacing w:line="360" w:lineRule="auto"/>
        <w:ind w:firstLine="643"/>
        <w:rPr>
          <w:rFonts w:ascii="仿宋_GB2312" w:eastAsia="仿宋_GB2312" w:hAnsi="仿宋_GB2312" w:cs="仿宋_GB2312"/>
          <w:bCs/>
          <w:color w:val="000000"/>
          <w:kern w:val="0"/>
          <w:sz w:val="32"/>
          <w:szCs w:val="32"/>
        </w:rPr>
      </w:pPr>
      <w:r>
        <w:rPr>
          <w:rFonts w:ascii="仿宋_GB2312" w:eastAsia="仿宋_GB2312" w:hAnsi="仿宋_GB2312" w:cs="仿宋_GB2312" w:hint="eastAsia"/>
          <w:b/>
          <w:color w:val="000000"/>
          <w:kern w:val="0"/>
          <w:sz w:val="32"/>
          <w:szCs w:val="32"/>
        </w:rPr>
        <w:t>1.聘任。</w:t>
      </w:r>
      <w:r>
        <w:rPr>
          <w:rFonts w:ascii="仿宋_GB2312" w:eastAsia="仿宋_GB2312" w:hAnsi="仿宋_GB2312" w:cs="仿宋_GB2312" w:hint="eastAsia"/>
          <w:bCs/>
          <w:color w:val="000000"/>
          <w:kern w:val="0"/>
          <w:sz w:val="32"/>
          <w:szCs w:val="32"/>
        </w:rPr>
        <w:t>每个本科生班设一名班主任，每名班主任只能承担一个班的工作任务。班主任聘期4年，每年聘任</w:t>
      </w:r>
      <w:r w:rsidR="001F3C73">
        <w:rPr>
          <w:rFonts w:ascii="仿宋_GB2312" w:eastAsia="仿宋_GB2312" w:hAnsi="仿宋_GB2312" w:cs="仿宋_GB2312" w:hint="eastAsia"/>
          <w:bCs/>
          <w:color w:val="000000"/>
          <w:kern w:val="0"/>
          <w:sz w:val="32"/>
          <w:szCs w:val="32"/>
        </w:rPr>
        <w:t>新生班主任</w:t>
      </w:r>
      <w:r>
        <w:rPr>
          <w:rFonts w:ascii="仿宋_GB2312" w:eastAsia="仿宋_GB2312" w:hAnsi="仿宋_GB2312" w:cs="仿宋_GB2312" w:hint="eastAsia"/>
          <w:bCs/>
          <w:color w:val="000000"/>
          <w:kern w:val="0"/>
          <w:sz w:val="32"/>
          <w:szCs w:val="32"/>
        </w:rPr>
        <w:t>。优先从学院在岗科教人员或管理干部中择优聘任。担任班主任须忠诚党的教育事业、热爱学生工作、身体健康。若完整担任一个聘期班主任工作且表现优秀者可以续聘。</w:t>
      </w:r>
    </w:p>
    <w:p w:rsidR="00DA633E" w:rsidRDefault="00323DBF">
      <w:pPr>
        <w:widowControl/>
        <w:spacing w:line="360" w:lineRule="auto"/>
        <w:ind w:firstLine="643"/>
        <w:rPr>
          <w:rFonts w:ascii="仿宋_GB2312" w:eastAsia="仿宋_GB2312" w:hAnsi="仿宋_GB2312" w:cs="仿宋_GB2312"/>
          <w:bCs/>
          <w:color w:val="000000"/>
          <w:kern w:val="0"/>
          <w:sz w:val="32"/>
          <w:szCs w:val="32"/>
        </w:rPr>
      </w:pPr>
      <w:r>
        <w:rPr>
          <w:rFonts w:ascii="仿宋_GB2312" w:eastAsia="仿宋_GB2312" w:hAnsi="仿宋_GB2312" w:cs="仿宋_GB2312" w:hint="eastAsia"/>
          <w:b/>
          <w:bCs/>
          <w:color w:val="000000"/>
          <w:kern w:val="0"/>
          <w:sz w:val="32"/>
          <w:szCs w:val="32"/>
        </w:rPr>
        <w:t>2.培训。</w:t>
      </w:r>
      <w:r>
        <w:rPr>
          <w:rFonts w:ascii="仿宋_GB2312" w:eastAsia="仿宋_GB2312" w:hAnsi="仿宋_GB2312" w:cs="仿宋_GB2312" w:hint="eastAsia"/>
          <w:bCs/>
          <w:color w:val="000000"/>
          <w:kern w:val="0"/>
          <w:sz w:val="32"/>
          <w:szCs w:val="32"/>
        </w:rPr>
        <w:t>每年学校、学院定期组织班主任工作培训。新聘班主任在聘期内第一学年应参加不少于6学时的工作培</w:t>
      </w:r>
      <w:r>
        <w:rPr>
          <w:rFonts w:ascii="仿宋_GB2312" w:eastAsia="仿宋_GB2312" w:hAnsi="仿宋_GB2312" w:cs="仿宋_GB2312" w:hint="eastAsia"/>
          <w:bCs/>
          <w:color w:val="000000"/>
          <w:kern w:val="0"/>
          <w:sz w:val="32"/>
          <w:szCs w:val="32"/>
        </w:rPr>
        <w:lastRenderedPageBreak/>
        <w:t>训，其它学年培训应不少于2学时。续聘班主任每学年应参加不少于2学时的工作培训。</w:t>
      </w:r>
    </w:p>
    <w:p w:rsidR="00DA633E" w:rsidRDefault="00DA633E">
      <w:pPr>
        <w:widowControl/>
        <w:spacing w:line="360" w:lineRule="auto"/>
        <w:ind w:firstLine="643"/>
        <w:rPr>
          <w:rFonts w:ascii="仿宋_GB2312" w:eastAsia="仿宋_GB2312" w:hAnsi="仿宋_GB2312" w:cs="仿宋_GB2312"/>
          <w:b/>
          <w:color w:val="000000"/>
          <w:kern w:val="0"/>
          <w:sz w:val="32"/>
          <w:szCs w:val="32"/>
        </w:rPr>
      </w:pPr>
    </w:p>
    <w:p w:rsidR="00DA633E" w:rsidRDefault="00323DBF">
      <w:pPr>
        <w:widowControl/>
        <w:spacing w:line="360" w:lineRule="auto"/>
        <w:ind w:firstLine="643"/>
        <w:rPr>
          <w:rFonts w:ascii="仿宋_GB2312" w:eastAsia="仿宋_GB2312" w:hAnsi="仿宋_GB2312" w:cs="仿宋_GB2312"/>
          <w:b/>
          <w:color w:val="000000"/>
          <w:kern w:val="0"/>
          <w:sz w:val="32"/>
          <w:szCs w:val="32"/>
        </w:rPr>
      </w:pPr>
      <w:r>
        <w:rPr>
          <w:rFonts w:ascii="仿宋_GB2312" w:eastAsia="仿宋_GB2312" w:hAnsi="仿宋_GB2312" w:cs="仿宋_GB2312" w:hint="eastAsia"/>
          <w:b/>
          <w:color w:val="000000"/>
          <w:kern w:val="0"/>
          <w:sz w:val="32"/>
          <w:szCs w:val="32"/>
        </w:rPr>
        <w:t>三、工作管理</w:t>
      </w:r>
    </w:p>
    <w:p w:rsidR="00DA633E" w:rsidRDefault="00323DBF">
      <w:pPr>
        <w:widowControl/>
        <w:spacing w:line="360" w:lineRule="auto"/>
        <w:ind w:firstLine="640"/>
        <w:rPr>
          <w:rFonts w:ascii="仿宋_GB2312" w:eastAsia="仿宋_GB2312" w:hAnsi="仿宋_GB2312" w:cs="仿宋_GB2312"/>
          <w:bCs/>
          <w:color w:val="000000"/>
          <w:kern w:val="0"/>
          <w:sz w:val="32"/>
          <w:szCs w:val="32"/>
        </w:rPr>
      </w:pPr>
      <w:r>
        <w:rPr>
          <w:rFonts w:ascii="仿宋_GB2312" w:eastAsia="仿宋_GB2312" w:hAnsi="仿宋_GB2312" w:cs="仿宋_GB2312" w:hint="eastAsia"/>
          <w:bCs/>
          <w:color w:val="000000"/>
          <w:kern w:val="0"/>
          <w:sz w:val="32"/>
          <w:szCs w:val="32"/>
        </w:rPr>
        <w:t>班主任接受校党委学生工作部和学院党委的双重管理，学院党委具体负责班主任选拔、管理和考核工作。班主任应按时参加工作例会、业务培训，保质保量完成岗位工作任务，努力做学生思想教育、学业职业规划、成长成才的引路人。</w:t>
      </w:r>
    </w:p>
    <w:p w:rsidR="00DA633E" w:rsidRDefault="00323DBF">
      <w:pPr>
        <w:widowControl/>
        <w:spacing w:line="360" w:lineRule="auto"/>
        <w:ind w:firstLine="643"/>
        <w:rPr>
          <w:rFonts w:ascii="仿宋_GB2312" w:eastAsia="仿宋_GB2312" w:hAnsi="仿宋_GB2312" w:cs="仿宋_GB2312"/>
          <w:b/>
          <w:color w:val="000000" w:themeColor="text1"/>
          <w:kern w:val="0"/>
          <w:sz w:val="32"/>
          <w:szCs w:val="32"/>
        </w:rPr>
      </w:pPr>
      <w:r>
        <w:rPr>
          <w:rFonts w:ascii="仿宋_GB2312" w:eastAsia="仿宋_GB2312" w:hAnsi="仿宋_GB2312" w:cs="仿宋_GB2312" w:hint="eastAsia"/>
          <w:b/>
          <w:color w:val="000000"/>
          <w:kern w:val="0"/>
          <w:sz w:val="32"/>
          <w:szCs w:val="32"/>
        </w:rPr>
        <w:t>四、</w:t>
      </w:r>
      <w:r>
        <w:rPr>
          <w:rFonts w:ascii="仿宋_GB2312" w:eastAsia="仿宋_GB2312" w:hAnsi="仿宋_GB2312" w:cs="仿宋_GB2312" w:hint="eastAsia"/>
          <w:b/>
          <w:color w:val="000000" w:themeColor="text1"/>
          <w:kern w:val="0"/>
          <w:sz w:val="32"/>
          <w:szCs w:val="32"/>
        </w:rPr>
        <w:t>工作职责</w:t>
      </w:r>
    </w:p>
    <w:p w:rsidR="00DA633E" w:rsidRPr="00DA633E" w:rsidRDefault="00323DBF">
      <w:pPr>
        <w:widowControl/>
        <w:spacing w:line="360" w:lineRule="auto"/>
        <w:ind w:firstLine="643"/>
        <w:rPr>
          <w:rFonts w:ascii="仿宋_GB2312" w:eastAsia="仿宋_GB2312" w:hAnsi="仿宋_GB2312" w:cs="仿宋_GB2312"/>
          <w:bCs/>
          <w:color w:val="0000FF"/>
          <w:kern w:val="0"/>
          <w:sz w:val="32"/>
          <w:szCs w:val="32"/>
        </w:rPr>
      </w:pPr>
      <w:r>
        <w:rPr>
          <w:rFonts w:ascii="仿宋_GB2312" w:eastAsia="仿宋_GB2312" w:hAnsi="仿宋_GB2312" w:cs="仿宋_GB2312" w:hint="eastAsia"/>
          <w:b/>
          <w:bCs/>
          <w:color w:val="000000"/>
          <w:kern w:val="0"/>
          <w:sz w:val="32"/>
          <w:szCs w:val="32"/>
        </w:rPr>
        <w:t>1.学生成长关爱。</w:t>
      </w:r>
      <w:r>
        <w:rPr>
          <w:rFonts w:ascii="仿宋_GB2312" w:eastAsia="仿宋_GB2312" w:hAnsi="仿宋_GB2312" w:cs="仿宋_GB2312" w:hint="eastAsia"/>
          <w:bCs/>
          <w:color w:val="000000"/>
          <w:kern w:val="0"/>
          <w:sz w:val="32"/>
          <w:szCs w:val="32"/>
        </w:rPr>
        <w:t>做好大学生思想工作面对面，了解学生思想动态，引导学生思想成长、学业发展和人格完善，优化学生成长体验。大</w:t>
      </w:r>
      <w:proofErr w:type="gramStart"/>
      <w:r>
        <w:rPr>
          <w:rFonts w:ascii="仿宋_GB2312" w:eastAsia="仿宋_GB2312" w:hAnsi="仿宋_GB2312" w:cs="仿宋_GB2312" w:hint="eastAsia"/>
          <w:bCs/>
          <w:color w:val="000000"/>
          <w:kern w:val="0"/>
          <w:sz w:val="32"/>
          <w:szCs w:val="32"/>
        </w:rPr>
        <w:t>一</w:t>
      </w:r>
      <w:proofErr w:type="gramEnd"/>
      <w:r>
        <w:rPr>
          <w:rFonts w:ascii="仿宋_GB2312" w:eastAsia="仿宋_GB2312" w:hAnsi="仿宋_GB2312" w:cs="仿宋_GB2312" w:hint="eastAsia"/>
          <w:bCs/>
          <w:color w:val="000000"/>
          <w:kern w:val="0"/>
          <w:sz w:val="32"/>
          <w:szCs w:val="32"/>
        </w:rPr>
        <w:t>学年每学期与学生面对面谈话人数不少于班级人数的70%，全年应与每位学生见面约谈；其它学年约谈学生每年不少于班级人数的70%。</w:t>
      </w:r>
    </w:p>
    <w:p w:rsidR="00DA633E" w:rsidRDefault="00323DBF">
      <w:pPr>
        <w:widowControl/>
        <w:spacing w:line="360" w:lineRule="auto"/>
        <w:ind w:firstLine="643"/>
        <w:rPr>
          <w:rFonts w:ascii="仿宋_GB2312" w:eastAsia="仿宋_GB2312" w:hAnsi="仿宋_GB2312" w:cs="仿宋_GB2312"/>
          <w:bCs/>
          <w:color w:val="000000"/>
          <w:kern w:val="0"/>
          <w:sz w:val="32"/>
          <w:szCs w:val="32"/>
        </w:rPr>
      </w:pPr>
      <w:r>
        <w:rPr>
          <w:rFonts w:ascii="仿宋_GB2312" w:eastAsia="仿宋_GB2312" w:hAnsi="仿宋_GB2312" w:cs="仿宋_GB2312" w:hint="eastAsia"/>
          <w:b/>
          <w:bCs/>
          <w:color w:val="000000"/>
          <w:kern w:val="0"/>
          <w:sz w:val="32"/>
          <w:szCs w:val="32"/>
        </w:rPr>
        <w:t>2.学生学业指导。</w:t>
      </w:r>
      <w:r>
        <w:rPr>
          <w:rFonts w:ascii="仿宋_GB2312" w:eastAsia="仿宋_GB2312" w:hAnsi="仿宋_GB2312" w:cs="仿宋_GB2312" w:hint="eastAsia"/>
          <w:bCs/>
          <w:color w:val="000000"/>
          <w:kern w:val="0"/>
          <w:sz w:val="32"/>
          <w:szCs w:val="32"/>
        </w:rPr>
        <w:t>负责指导班级学生填写《大学生学业生涯规划手册》，引导学生做好分学年学业发展计划。开展选课、创新创业实践、求职择业、升学深造等方面的指导，协助学院做好专业思想教育工作。</w:t>
      </w:r>
    </w:p>
    <w:p w:rsidR="00DA633E" w:rsidRDefault="00323DBF">
      <w:pPr>
        <w:widowControl/>
        <w:spacing w:line="360" w:lineRule="auto"/>
        <w:ind w:firstLine="643"/>
        <w:rPr>
          <w:rFonts w:ascii="仿宋_GB2312" w:eastAsia="仿宋_GB2312" w:hAnsi="仿宋_GB2312" w:cs="仿宋_GB2312"/>
          <w:bCs/>
          <w:color w:val="000000"/>
          <w:kern w:val="0"/>
          <w:sz w:val="32"/>
          <w:szCs w:val="32"/>
        </w:rPr>
      </w:pPr>
      <w:r>
        <w:rPr>
          <w:rFonts w:ascii="仿宋_GB2312" w:eastAsia="仿宋_GB2312" w:hAnsi="仿宋_GB2312" w:cs="仿宋_GB2312" w:hint="eastAsia"/>
          <w:b/>
          <w:bCs/>
          <w:color w:val="000000"/>
          <w:kern w:val="0"/>
          <w:sz w:val="32"/>
          <w:szCs w:val="32"/>
        </w:rPr>
        <w:t>3.班风学风建设。</w:t>
      </w:r>
      <w:r>
        <w:rPr>
          <w:rFonts w:ascii="仿宋_GB2312" w:eastAsia="仿宋_GB2312" w:hAnsi="仿宋_GB2312" w:cs="仿宋_GB2312" w:hint="eastAsia"/>
          <w:bCs/>
          <w:color w:val="000000"/>
          <w:kern w:val="0"/>
          <w:sz w:val="32"/>
          <w:szCs w:val="32"/>
        </w:rPr>
        <w:t>负责指导班级开展优良学风示范班、学风建设成效班的创建工作，每学年专题研究班风、学风建</w:t>
      </w:r>
      <w:r>
        <w:rPr>
          <w:rFonts w:ascii="仿宋_GB2312" w:eastAsia="仿宋_GB2312" w:hAnsi="仿宋_GB2312" w:cs="仿宋_GB2312" w:hint="eastAsia"/>
          <w:bCs/>
          <w:color w:val="000000"/>
          <w:kern w:val="0"/>
          <w:sz w:val="32"/>
          <w:szCs w:val="32"/>
        </w:rPr>
        <w:lastRenderedPageBreak/>
        <w:t>设不少于2次。配合学院开展“学风建设主题月”各项工作，积极在学生中营造“比、学、赶、帮、超”的浓厚氛围。</w:t>
      </w:r>
    </w:p>
    <w:p w:rsidR="00DA633E" w:rsidRDefault="00323DBF">
      <w:pPr>
        <w:widowControl/>
        <w:spacing w:line="360" w:lineRule="auto"/>
        <w:ind w:firstLine="643"/>
        <w:rPr>
          <w:rFonts w:ascii="仿宋_GB2312" w:eastAsia="仿宋_GB2312" w:hAnsi="仿宋_GB2312" w:cs="仿宋_GB2312"/>
          <w:bCs/>
          <w:color w:val="000000"/>
          <w:kern w:val="0"/>
          <w:sz w:val="32"/>
          <w:szCs w:val="32"/>
        </w:rPr>
      </w:pPr>
      <w:r>
        <w:rPr>
          <w:rFonts w:ascii="仿宋_GB2312" w:eastAsia="仿宋_GB2312" w:hAnsi="仿宋_GB2312" w:cs="仿宋_GB2312" w:hint="eastAsia"/>
          <w:b/>
          <w:bCs/>
          <w:color w:val="000000"/>
          <w:kern w:val="0"/>
          <w:sz w:val="32"/>
          <w:szCs w:val="32"/>
        </w:rPr>
        <w:t>4.学生事务工作。</w:t>
      </w:r>
      <w:r>
        <w:rPr>
          <w:rFonts w:ascii="仿宋_GB2312" w:eastAsia="仿宋_GB2312" w:hAnsi="仿宋_GB2312" w:cs="仿宋_GB2312" w:hint="eastAsia"/>
          <w:bCs/>
          <w:color w:val="000000"/>
          <w:kern w:val="0"/>
          <w:sz w:val="32"/>
          <w:szCs w:val="32"/>
        </w:rPr>
        <w:t>重点做好新生入学教育、政治理论学习、班团组织建设、奖助学金评定、困难学生帮扶、心理问题排查、易班平台建设、毕业生就业等工作。按时参加学院组织的班主任例会，每学期参加班会和班级活动不少于2次，走访学生宿舍不少于1次。</w:t>
      </w:r>
    </w:p>
    <w:p w:rsidR="00DA633E" w:rsidRDefault="00323DBF">
      <w:pPr>
        <w:widowControl/>
        <w:spacing w:line="360" w:lineRule="auto"/>
        <w:ind w:firstLine="643"/>
        <w:rPr>
          <w:rFonts w:ascii="仿宋_GB2312" w:eastAsia="仿宋_GB2312" w:hAnsi="仿宋_GB2312" w:cs="仿宋_GB2312"/>
          <w:b/>
          <w:color w:val="000000"/>
          <w:kern w:val="0"/>
          <w:sz w:val="32"/>
          <w:szCs w:val="32"/>
        </w:rPr>
      </w:pPr>
      <w:r>
        <w:rPr>
          <w:rFonts w:ascii="仿宋_GB2312" w:eastAsia="仿宋_GB2312" w:hAnsi="仿宋_GB2312" w:cs="仿宋_GB2312" w:hint="eastAsia"/>
          <w:b/>
          <w:color w:val="000000"/>
          <w:kern w:val="0"/>
          <w:sz w:val="32"/>
          <w:szCs w:val="32"/>
        </w:rPr>
        <w:t>五、工作考核</w:t>
      </w:r>
    </w:p>
    <w:p w:rsidR="00DA633E" w:rsidRDefault="00323DBF">
      <w:pPr>
        <w:widowControl/>
        <w:spacing w:line="360" w:lineRule="auto"/>
        <w:ind w:firstLine="640"/>
        <w:rPr>
          <w:rFonts w:ascii="仿宋_GB2312" w:eastAsia="仿宋_GB2312" w:hAnsi="仿宋_GB2312" w:cs="仿宋_GB2312"/>
          <w:bCs/>
          <w:color w:val="000000"/>
          <w:kern w:val="0"/>
          <w:sz w:val="32"/>
          <w:szCs w:val="32"/>
        </w:rPr>
      </w:pPr>
      <w:r>
        <w:rPr>
          <w:rFonts w:ascii="仿宋_GB2312" w:eastAsia="仿宋_GB2312" w:hAnsi="仿宋_GB2312" w:cs="仿宋_GB2312" w:hint="eastAsia"/>
          <w:bCs/>
          <w:color w:val="000000"/>
          <w:kern w:val="0"/>
          <w:sz w:val="32"/>
          <w:szCs w:val="32"/>
        </w:rPr>
        <w:t>1.班主任工作考核每学期开展一次，分学生民主评议和学院评议两部分，满分100分，其中学生民主</w:t>
      </w:r>
      <w:proofErr w:type="gramStart"/>
      <w:r>
        <w:rPr>
          <w:rFonts w:ascii="仿宋_GB2312" w:eastAsia="仿宋_GB2312" w:hAnsi="仿宋_GB2312" w:cs="仿宋_GB2312" w:hint="eastAsia"/>
          <w:bCs/>
          <w:color w:val="000000"/>
          <w:kern w:val="0"/>
          <w:sz w:val="32"/>
          <w:szCs w:val="32"/>
        </w:rPr>
        <w:t>评议占</w:t>
      </w:r>
      <w:proofErr w:type="gramEnd"/>
      <w:r>
        <w:rPr>
          <w:rFonts w:ascii="仿宋_GB2312" w:eastAsia="仿宋_GB2312" w:hAnsi="仿宋_GB2312" w:cs="仿宋_GB2312" w:hint="eastAsia"/>
          <w:bCs/>
          <w:color w:val="000000"/>
          <w:kern w:val="0"/>
          <w:sz w:val="32"/>
          <w:szCs w:val="32"/>
        </w:rPr>
        <w:t>55分，学院</w:t>
      </w:r>
      <w:proofErr w:type="gramStart"/>
      <w:r>
        <w:rPr>
          <w:rFonts w:ascii="仿宋_GB2312" w:eastAsia="仿宋_GB2312" w:hAnsi="仿宋_GB2312" w:cs="仿宋_GB2312" w:hint="eastAsia"/>
          <w:bCs/>
          <w:color w:val="000000"/>
          <w:kern w:val="0"/>
          <w:sz w:val="32"/>
          <w:szCs w:val="32"/>
        </w:rPr>
        <w:t>评议占</w:t>
      </w:r>
      <w:proofErr w:type="gramEnd"/>
      <w:r>
        <w:rPr>
          <w:rFonts w:ascii="仿宋_GB2312" w:eastAsia="仿宋_GB2312" w:hAnsi="仿宋_GB2312" w:cs="仿宋_GB2312" w:hint="eastAsia"/>
          <w:bCs/>
          <w:color w:val="000000"/>
          <w:kern w:val="0"/>
          <w:sz w:val="32"/>
          <w:szCs w:val="32"/>
        </w:rPr>
        <w:t>45分。学生民主评议</w:t>
      </w:r>
      <w:proofErr w:type="gramStart"/>
      <w:r>
        <w:rPr>
          <w:rFonts w:ascii="仿宋_GB2312" w:eastAsia="仿宋_GB2312" w:hAnsi="仿宋_GB2312" w:cs="仿宋_GB2312" w:hint="eastAsia"/>
          <w:bCs/>
          <w:color w:val="000000"/>
          <w:kern w:val="0"/>
          <w:sz w:val="32"/>
          <w:szCs w:val="32"/>
        </w:rPr>
        <w:t>采取网</w:t>
      </w:r>
      <w:proofErr w:type="gramEnd"/>
      <w:r>
        <w:rPr>
          <w:rFonts w:ascii="仿宋_GB2312" w:eastAsia="仿宋_GB2312" w:hAnsi="仿宋_GB2312" w:cs="仿宋_GB2312" w:hint="eastAsia"/>
          <w:bCs/>
          <w:color w:val="000000"/>
          <w:kern w:val="0"/>
          <w:sz w:val="32"/>
          <w:szCs w:val="32"/>
        </w:rPr>
        <w:t>评的形式，按照班主任工作</w:t>
      </w:r>
      <w:proofErr w:type="gramStart"/>
      <w:r>
        <w:rPr>
          <w:rFonts w:ascii="仿宋_GB2312" w:eastAsia="仿宋_GB2312" w:hAnsi="仿宋_GB2312" w:cs="仿宋_GB2312" w:hint="eastAsia"/>
          <w:bCs/>
          <w:color w:val="000000"/>
          <w:kern w:val="0"/>
          <w:sz w:val="32"/>
          <w:szCs w:val="32"/>
        </w:rPr>
        <w:t>学生网</w:t>
      </w:r>
      <w:proofErr w:type="gramEnd"/>
      <w:r>
        <w:rPr>
          <w:rFonts w:ascii="仿宋_GB2312" w:eastAsia="仿宋_GB2312" w:hAnsi="仿宋_GB2312" w:cs="仿宋_GB2312" w:hint="eastAsia"/>
          <w:bCs/>
          <w:color w:val="000000"/>
          <w:kern w:val="0"/>
          <w:sz w:val="32"/>
          <w:szCs w:val="32"/>
        </w:rPr>
        <w:t>评计分</w:t>
      </w:r>
      <w:r>
        <w:rPr>
          <w:rFonts w:ascii="仿宋_GB2312" w:eastAsia="仿宋_GB2312" w:hAnsi="仿宋_GB2312" w:cs="仿宋_GB2312"/>
          <w:bCs/>
          <w:color w:val="000000"/>
          <w:kern w:val="0"/>
          <w:sz w:val="32"/>
          <w:szCs w:val="32"/>
        </w:rPr>
        <w:t>标准</w:t>
      </w:r>
      <w:r>
        <w:rPr>
          <w:rFonts w:ascii="仿宋_GB2312" w:eastAsia="仿宋_GB2312" w:hAnsi="仿宋_GB2312" w:cs="仿宋_GB2312" w:hint="eastAsia"/>
          <w:bCs/>
          <w:color w:val="000000"/>
          <w:kern w:val="0"/>
          <w:sz w:val="32"/>
          <w:szCs w:val="32"/>
        </w:rPr>
        <w:t>（附件1）执行，班级学生参与率不得低于80%；学院评议由学院班主任工作领导小组根据考核内容及班主任实际开展工作情况进行打分，按照班主任工作学院评议计分</w:t>
      </w:r>
      <w:r>
        <w:rPr>
          <w:rFonts w:ascii="仿宋_GB2312" w:eastAsia="仿宋_GB2312" w:hAnsi="仿宋_GB2312" w:cs="仿宋_GB2312"/>
          <w:bCs/>
          <w:color w:val="000000"/>
          <w:kern w:val="0"/>
          <w:sz w:val="32"/>
          <w:szCs w:val="32"/>
        </w:rPr>
        <w:t>标准</w:t>
      </w:r>
      <w:r>
        <w:rPr>
          <w:rFonts w:ascii="仿宋_GB2312" w:eastAsia="仿宋_GB2312" w:hAnsi="仿宋_GB2312" w:cs="仿宋_GB2312" w:hint="eastAsia"/>
          <w:bCs/>
          <w:color w:val="000000"/>
          <w:kern w:val="0"/>
          <w:sz w:val="32"/>
          <w:szCs w:val="32"/>
        </w:rPr>
        <w:t>（附件2）执行。最后两项计分结果汇总，确定考核等级 （考核等级分为优秀、称职、不称职）。</w:t>
      </w:r>
    </w:p>
    <w:p w:rsidR="00DA633E" w:rsidRDefault="00323DBF">
      <w:pPr>
        <w:widowControl/>
        <w:spacing w:line="360" w:lineRule="auto"/>
        <w:ind w:firstLine="640"/>
        <w:rPr>
          <w:rFonts w:ascii="仿宋_GB2312" w:eastAsia="仿宋_GB2312" w:hAnsi="仿宋_GB2312" w:cs="仿宋_GB2312"/>
          <w:bCs/>
          <w:color w:val="000000"/>
          <w:kern w:val="0"/>
          <w:sz w:val="32"/>
          <w:szCs w:val="32"/>
        </w:rPr>
      </w:pPr>
      <w:r>
        <w:rPr>
          <w:rFonts w:ascii="仿宋_GB2312" w:eastAsia="仿宋_GB2312" w:hAnsi="仿宋_GB2312" w:cs="仿宋_GB2312" w:hint="eastAsia"/>
          <w:bCs/>
          <w:color w:val="000000"/>
          <w:kern w:val="0"/>
          <w:sz w:val="32"/>
          <w:szCs w:val="32"/>
        </w:rPr>
        <w:t>2.班主任考核等级优秀者的比例不得超过 20％。班级学生出现违纪行为并受到校级以上处分者，或毕业班学生中出现酗酒、打架、摔酒瓶等影响学校正常秩序者，该班班主任考核等级不能定为优秀。学生民主评议 30 分以下者，或</w:t>
      </w:r>
      <w:r>
        <w:rPr>
          <w:rFonts w:ascii="仿宋_GB2312" w:eastAsia="仿宋_GB2312" w:hAnsi="仿宋_GB2312" w:cs="仿宋_GB2312" w:hint="eastAsia"/>
          <w:bCs/>
          <w:color w:val="000000"/>
          <w:kern w:val="0"/>
          <w:sz w:val="32"/>
          <w:szCs w:val="32"/>
        </w:rPr>
        <w:lastRenderedPageBreak/>
        <w:t>学生参与率低于80%的班级班主任考核结果应为不称职。因出国等其他原因离岗两个月以上者可不参与考核。</w:t>
      </w:r>
    </w:p>
    <w:p w:rsidR="00DA633E" w:rsidRDefault="00323DBF">
      <w:pPr>
        <w:widowControl/>
        <w:spacing w:line="360" w:lineRule="auto"/>
        <w:ind w:firstLine="643"/>
        <w:rPr>
          <w:rFonts w:ascii="仿宋_GB2312" w:eastAsia="仿宋_GB2312" w:hAnsi="仿宋_GB2312" w:cs="仿宋_GB2312"/>
          <w:b/>
          <w:color w:val="000000"/>
          <w:kern w:val="0"/>
          <w:sz w:val="32"/>
          <w:szCs w:val="32"/>
        </w:rPr>
      </w:pPr>
      <w:r>
        <w:rPr>
          <w:rFonts w:ascii="仿宋_GB2312" w:eastAsia="仿宋_GB2312" w:hAnsi="仿宋_GB2312" w:cs="仿宋_GB2312" w:hint="eastAsia"/>
          <w:b/>
          <w:color w:val="000000"/>
          <w:kern w:val="0"/>
          <w:sz w:val="32"/>
          <w:szCs w:val="32"/>
        </w:rPr>
        <w:t>六、待遇与奖惩</w:t>
      </w:r>
    </w:p>
    <w:p w:rsidR="00DA633E" w:rsidRDefault="00323DBF">
      <w:pPr>
        <w:widowControl/>
        <w:spacing w:line="360" w:lineRule="auto"/>
        <w:ind w:firstLine="643"/>
        <w:rPr>
          <w:rFonts w:ascii="仿宋_GB2312" w:eastAsia="仿宋_GB2312" w:hAnsi="仿宋_GB2312" w:cs="仿宋_GB2312"/>
          <w:bCs/>
          <w:color w:val="000000"/>
          <w:kern w:val="0"/>
          <w:sz w:val="32"/>
          <w:szCs w:val="32"/>
        </w:rPr>
      </w:pPr>
      <w:r>
        <w:rPr>
          <w:rFonts w:ascii="仿宋_GB2312" w:eastAsia="仿宋_GB2312" w:hAnsi="仿宋_GB2312" w:cs="仿宋_GB2312" w:hint="eastAsia"/>
          <w:b/>
          <w:bCs/>
          <w:color w:val="000000"/>
          <w:kern w:val="0"/>
          <w:sz w:val="32"/>
          <w:szCs w:val="32"/>
        </w:rPr>
        <w:t>1.工作津贴。</w:t>
      </w:r>
      <w:r>
        <w:rPr>
          <w:rFonts w:ascii="仿宋_GB2312" w:eastAsia="仿宋_GB2312" w:hAnsi="仿宋_GB2312" w:cs="仿宋_GB2312" w:hint="eastAsia"/>
          <w:bCs/>
          <w:color w:val="000000"/>
          <w:kern w:val="0"/>
          <w:sz w:val="32"/>
          <w:szCs w:val="32"/>
        </w:rPr>
        <w:t>学校设立班主任岗位津贴，由学院考核按学期予以发放。津贴标准按考核结果分为：优秀6000元/学年、称职5000元/学年、不称职不予发放津贴。对于续聘的班主任，津贴按相应标准上浮20%发放。具体发放由学院按照班主任考核结果分等级核定，报学工部审核发放。</w:t>
      </w:r>
    </w:p>
    <w:p w:rsidR="001F3C73" w:rsidRDefault="00323DBF" w:rsidP="001F3C73">
      <w:pPr>
        <w:widowControl/>
        <w:spacing w:line="360" w:lineRule="auto"/>
        <w:ind w:firstLine="643"/>
        <w:rPr>
          <w:rFonts w:ascii="仿宋_GB2312" w:eastAsia="仿宋_GB2312" w:hAnsi="仿宋_GB2312" w:cs="仿宋_GB2312"/>
          <w:bCs/>
          <w:color w:val="000000"/>
          <w:kern w:val="0"/>
          <w:sz w:val="32"/>
          <w:szCs w:val="32"/>
        </w:rPr>
      </w:pPr>
      <w:r>
        <w:rPr>
          <w:rFonts w:ascii="仿宋_GB2312" w:eastAsia="仿宋_GB2312" w:hAnsi="仿宋_GB2312" w:cs="仿宋_GB2312" w:hint="eastAsia"/>
          <w:b/>
          <w:bCs/>
          <w:color w:val="000000"/>
          <w:kern w:val="0"/>
          <w:sz w:val="32"/>
          <w:szCs w:val="32"/>
        </w:rPr>
        <w:t>2.工作评优。</w:t>
      </w:r>
      <w:r>
        <w:rPr>
          <w:rFonts w:ascii="仿宋_GB2312" w:eastAsia="仿宋_GB2312" w:hAnsi="仿宋_GB2312" w:cs="仿宋_GB2312" w:hint="eastAsia"/>
          <w:bCs/>
          <w:color w:val="000000"/>
          <w:kern w:val="0"/>
          <w:sz w:val="32"/>
          <w:szCs w:val="32"/>
        </w:rPr>
        <w:t>学院设立“毕业生升学指导优秀班主任”奖和“毕业生就业指导优秀班主任”奖，每年从毕业班在岗班主任中进行评选。连续工作三年以上且在班主任考核中被评为“优秀”次数达3次以上的班主任在教职工年终考核中</w:t>
      </w:r>
      <w:r w:rsidR="001F3C73">
        <w:rPr>
          <w:rFonts w:ascii="仿宋_GB2312" w:eastAsia="仿宋_GB2312" w:hAnsi="仿宋_GB2312" w:cs="仿宋_GB2312" w:hint="eastAsia"/>
          <w:bCs/>
          <w:color w:val="000000"/>
          <w:kern w:val="0"/>
          <w:sz w:val="32"/>
          <w:szCs w:val="32"/>
        </w:rPr>
        <w:t>优先</w:t>
      </w:r>
      <w:r>
        <w:rPr>
          <w:rFonts w:ascii="仿宋_GB2312" w:eastAsia="仿宋_GB2312" w:hAnsi="仿宋_GB2312" w:cs="仿宋_GB2312" w:hint="eastAsia"/>
          <w:bCs/>
          <w:color w:val="000000"/>
          <w:kern w:val="0"/>
          <w:sz w:val="32"/>
          <w:szCs w:val="32"/>
        </w:rPr>
        <w:t>推荐</w:t>
      </w:r>
      <w:r w:rsidR="001F3C73">
        <w:rPr>
          <w:rFonts w:ascii="仿宋_GB2312" w:eastAsia="仿宋_GB2312" w:hAnsi="仿宋_GB2312" w:cs="仿宋_GB2312" w:hint="eastAsia"/>
          <w:bCs/>
          <w:color w:val="000000"/>
          <w:kern w:val="0"/>
          <w:sz w:val="32"/>
          <w:szCs w:val="32"/>
        </w:rPr>
        <w:t>参加</w:t>
      </w:r>
      <w:r>
        <w:rPr>
          <w:rFonts w:ascii="仿宋_GB2312" w:eastAsia="仿宋_GB2312" w:hAnsi="仿宋_GB2312" w:cs="仿宋_GB2312" w:hint="eastAsia"/>
          <w:bCs/>
          <w:color w:val="000000"/>
          <w:kern w:val="0"/>
          <w:sz w:val="32"/>
          <w:szCs w:val="32"/>
        </w:rPr>
        <w:t>校级先进个人</w:t>
      </w:r>
      <w:r w:rsidR="001F3C73">
        <w:rPr>
          <w:rFonts w:ascii="仿宋_GB2312" w:eastAsia="仿宋_GB2312" w:hAnsi="仿宋_GB2312" w:cs="仿宋_GB2312" w:hint="eastAsia"/>
          <w:bCs/>
          <w:color w:val="000000"/>
          <w:kern w:val="0"/>
          <w:sz w:val="32"/>
          <w:szCs w:val="32"/>
        </w:rPr>
        <w:t>评选</w:t>
      </w:r>
      <w:r>
        <w:rPr>
          <w:rFonts w:ascii="仿宋_GB2312" w:eastAsia="仿宋_GB2312" w:hAnsi="仿宋_GB2312" w:cs="仿宋_GB2312" w:hint="eastAsia"/>
          <w:bCs/>
          <w:color w:val="000000"/>
          <w:kern w:val="0"/>
          <w:sz w:val="32"/>
          <w:szCs w:val="32"/>
        </w:rPr>
        <w:t>。</w:t>
      </w:r>
    </w:p>
    <w:p w:rsidR="00DA633E" w:rsidRDefault="00323DBF">
      <w:pPr>
        <w:widowControl/>
        <w:spacing w:line="360" w:lineRule="auto"/>
        <w:ind w:firstLine="643"/>
        <w:rPr>
          <w:rFonts w:ascii="仿宋_GB2312" w:eastAsia="仿宋_GB2312" w:hAnsi="仿宋_GB2312" w:cs="仿宋_GB2312"/>
          <w:b/>
          <w:color w:val="000000"/>
          <w:kern w:val="0"/>
          <w:sz w:val="32"/>
          <w:szCs w:val="32"/>
        </w:rPr>
      </w:pPr>
      <w:r>
        <w:rPr>
          <w:rFonts w:ascii="仿宋_GB2312" w:eastAsia="仿宋_GB2312" w:hAnsi="仿宋_GB2312" w:cs="仿宋_GB2312"/>
          <w:b/>
          <w:bCs/>
          <w:color w:val="000000"/>
          <w:kern w:val="0"/>
          <w:sz w:val="32"/>
          <w:szCs w:val="32"/>
        </w:rPr>
        <w:t>3</w:t>
      </w:r>
      <w:r>
        <w:rPr>
          <w:rFonts w:ascii="仿宋_GB2312" w:eastAsia="仿宋_GB2312" w:hAnsi="仿宋_GB2312" w:cs="仿宋_GB2312" w:hint="eastAsia"/>
          <w:b/>
          <w:bCs/>
          <w:color w:val="000000"/>
          <w:kern w:val="0"/>
          <w:sz w:val="32"/>
          <w:szCs w:val="32"/>
        </w:rPr>
        <w:t>.工作惩处。</w:t>
      </w:r>
      <w:r>
        <w:rPr>
          <w:rFonts w:ascii="仿宋_GB2312" w:eastAsia="仿宋_GB2312" w:hAnsi="仿宋_GB2312" w:cs="仿宋_GB2312" w:hint="eastAsia"/>
          <w:bCs/>
          <w:color w:val="000000"/>
          <w:kern w:val="0"/>
          <w:sz w:val="32"/>
          <w:szCs w:val="32"/>
        </w:rPr>
        <w:t>班主任学期考核不称职者予以解聘；无故缺岗，或因工作失职造成严重后果者，可视情况予以解聘或给予相应纪律处分。</w:t>
      </w:r>
    </w:p>
    <w:p w:rsidR="00DA633E" w:rsidRDefault="00323DBF">
      <w:pPr>
        <w:widowControl/>
        <w:spacing w:line="360" w:lineRule="auto"/>
        <w:ind w:firstLine="643"/>
        <w:rPr>
          <w:rFonts w:ascii="仿宋_GB2312" w:eastAsia="仿宋_GB2312" w:hAnsi="仿宋_GB2312" w:cs="仿宋_GB2312"/>
          <w:b/>
          <w:color w:val="000000"/>
          <w:kern w:val="0"/>
          <w:sz w:val="32"/>
          <w:szCs w:val="32"/>
        </w:rPr>
      </w:pPr>
      <w:r>
        <w:rPr>
          <w:rFonts w:ascii="仿宋_GB2312" w:eastAsia="仿宋_GB2312" w:hAnsi="仿宋_GB2312" w:cs="仿宋_GB2312" w:hint="eastAsia"/>
          <w:b/>
          <w:color w:val="000000"/>
          <w:kern w:val="0"/>
          <w:sz w:val="32"/>
          <w:szCs w:val="32"/>
        </w:rPr>
        <w:t>七、工作要求</w:t>
      </w:r>
    </w:p>
    <w:p w:rsidR="00DA633E" w:rsidRDefault="00323DBF">
      <w:pPr>
        <w:widowControl/>
        <w:spacing w:line="360" w:lineRule="auto"/>
        <w:ind w:firstLine="640"/>
        <w:rPr>
          <w:rFonts w:ascii="仿宋_GB2312" w:eastAsia="仿宋_GB2312" w:hAnsi="仿宋_GB2312" w:cs="仿宋_GB2312"/>
          <w:bCs/>
          <w:color w:val="000000"/>
          <w:kern w:val="0"/>
          <w:sz w:val="32"/>
          <w:szCs w:val="32"/>
        </w:rPr>
      </w:pPr>
      <w:r>
        <w:rPr>
          <w:rFonts w:ascii="仿宋_GB2312" w:eastAsia="仿宋_GB2312" w:hAnsi="仿宋_GB2312" w:cs="仿宋_GB2312" w:hint="eastAsia"/>
          <w:bCs/>
          <w:color w:val="000000"/>
          <w:kern w:val="0"/>
          <w:sz w:val="32"/>
          <w:szCs w:val="32"/>
        </w:rPr>
        <w:t>1.学院本科生班主任工作领导小组负责班主任工作考核的组织实施，按期顺利完成年度考核工作。</w:t>
      </w:r>
    </w:p>
    <w:p w:rsidR="00DA633E" w:rsidRDefault="00323DBF">
      <w:pPr>
        <w:widowControl/>
        <w:spacing w:line="360" w:lineRule="auto"/>
        <w:ind w:firstLine="640"/>
        <w:rPr>
          <w:rFonts w:ascii="仿宋_GB2312" w:eastAsia="仿宋_GB2312" w:hAnsi="仿宋_GB2312" w:cs="仿宋_GB2312"/>
          <w:bCs/>
          <w:color w:val="000000"/>
          <w:kern w:val="0"/>
          <w:sz w:val="32"/>
          <w:szCs w:val="32"/>
        </w:rPr>
      </w:pPr>
      <w:r>
        <w:rPr>
          <w:rFonts w:ascii="仿宋_GB2312" w:eastAsia="仿宋_GB2312" w:hAnsi="仿宋_GB2312" w:cs="仿宋_GB2312" w:hint="eastAsia"/>
          <w:bCs/>
          <w:color w:val="000000"/>
          <w:kern w:val="0"/>
          <w:sz w:val="32"/>
          <w:szCs w:val="32"/>
        </w:rPr>
        <w:lastRenderedPageBreak/>
        <w:t>2.各班主任要提高工作政治站位，切实履行立德树人的工作职责，做好学生、班级的日常教育和管理工作，持续做好优良舍风、班风、学风的创建工作。</w:t>
      </w:r>
    </w:p>
    <w:p w:rsidR="00DA633E" w:rsidRDefault="00323DBF">
      <w:pPr>
        <w:widowControl/>
        <w:spacing w:line="360" w:lineRule="auto"/>
        <w:ind w:firstLine="640"/>
        <w:rPr>
          <w:rFonts w:ascii="仿宋_GB2312" w:eastAsia="仿宋_GB2312" w:hAnsi="仿宋_GB2312" w:cs="仿宋_GB2312"/>
          <w:bCs/>
          <w:color w:val="000000"/>
          <w:kern w:val="0"/>
          <w:sz w:val="32"/>
          <w:szCs w:val="32"/>
        </w:rPr>
      </w:pPr>
      <w:r>
        <w:rPr>
          <w:rFonts w:ascii="仿宋_GB2312" w:eastAsia="仿宋_GB2312" w:hAnsi="仿宋_GB2312" w:cs="仿宋_GB2312" w:hint="eastAsia"/>
          <w:bCs/>
          <w:color w:val="000000"/>
          <w:kern w:val="0"/>
          <w:sz w:val="32"/>
          <w:szCs w:val="32"/>
        </w:rPr>
        <w:t>3.各学生班要精心组织、规范操作，配合学院做好班主任考核工作，客观、公正的评价班主任工作，保障考核结果的公平、真实。</w:t>
      </w:r>
    </w:p>
    <w:p w:rsidR="00DA633E" w:rsidRPr="00105763" w:rsidRDefault="00DA633E">
      <w:pPr>
        <w:widowControl/>
        <w:spacing w:line="580" w:lineRule="exact"/>
        <w:ind w:firstLine="640"/>
        <w:jc w:val="right"/>
        <w:rPr>
          <w:rFonts w:ascii="仿宋_GB2312" w:eastAsia="仿宋_GB2312" w:hAnsi="仿宋_GB2312" w:cs="仿宋_GB2312"/>
          <w:bCs/>
          <w:color w:val="000000"/>
          <w:kern w:val="0"/>
          <w:sz w:val="32"/>
          <w:szCs w:val="32"/>
        </w:rPr>
      </w:pPr>
      <w:bookmarkStart w:id="1" w:name="_GoBack"/>
      <w:bookmarkEnd w:id="1"/>
    </w:p>
    <w:p w:rsidR="00DA633E" w:rsidRDefault="00DA633E">
      <w:pPr>
        <w:widowControl/>
        <w:spacing w:line="580" w:lineRule="exact"/>
        <w:ind w:firstLine="640"/>
        <w:jc w:val="right"/>
        <w:rPr>
          <w:rFonts w:ascii="仿宋_GB2312" w:eastAsia="仿宋_GB2312" w:hAnsi="仿宋_GB2312" w:cs="仿宋_GB2312"/>
          <w:bCs/>
          <w:color w:val="000000"/>
          <w:kern w:val="0"/>
          <w:sz w:val="32"/>
          <w:szCs w:val="32"/>
        </w:rPr>
      </w:pPr>
    </w:p>
    <w:p w:rsidR="00DA633E" w:rsidRDefault="00DA633E">
      <w:pPr>
        <w:widowControl/>
        <w:spacing w:line="580" w:lineRule="exact"/>
        <w:ind w:firstLine="640"/>
        <w:rPr>
          <w:rFonts w:ascii="仿宋_GB2312" w:eastAsia="仿宋_GB2312" w:hAnsi="仿宋_GB2312" w:cs="仿宋_GB2312"/>
          <w:bCs/>
          <w:color w:val="000000"/>
          <w:kern w:val="0"/>
          <w:sz w:val="32"/>
          <w:szCs w:val="32"/>
        </w:rPr>
      </w:pPr>
    </w:p>
    <w:p w:rsidR="00DA633E" w:rsidRDefault="00DA633E">
      <w:pPr>
        <w:widowControl/>
        <w:spacing w:line="580" w:lineRule="exact"/>
        <w:ind w:firstLine="640"/>
        <w:rPr>
          <w:rFonts w:ascii="仿宋_GB2312" w:eastAsia="仿宋_GB2312" w:hAnsi="仿宋_GB2312" w:cs="仿宋_GB2312"/>
          <w:bCs/>
          <w:color w:val="000000"/>
          <w:kern w:val="0"/>
          <w:sz w:val="32"/>
          <w:szCs w:val="32"/>
        </w:rPr>
      </w:pPr>
    </w:p>
    <w:p w:rsidR="00DA633E" w:rsidRDefault="00DA633E">
      <w:pPr>
        <w:widowControl/>
        <w:spacing w:line="580" w:lineRule="exact"/>
        <w:ind w:firstLineChars="0" w:firstLine="0"/>
        <w:rPr>
          <w:rFonts w:ascii="仿宋_GB2312" w:eastAsia="仿宋_GB2312" w:hAnsi="仿宋_GB2312" w:cs="仿宋_GB2312"/>
          <w:bCs/>
          <w:color w:val="000000"/>
          <w:kern w:val="0"/>
          <w:sz w:val="32"/>
          <w:szCs w:val="32"/>
        </w:rPr>
      </w:pPr>
    </w:p>
    <w:p w:rsidR="00DA633E" w:rsidRDefault="00DA633E">
      <w:pPr>
        <w:ind w:firstLineChars="0" w:firstLine="0"/>
        <w:rPr>
          <w:rFonts w:ascii="仿宋_GB2312" w:eastAsia="仿宋_GB2312" w:hAnsi="仿宋_GB2312" w:cs="仿宋_GB2312"/>
          <w:sz w:val="32"/>
          <w:szCs w:val="32"/>
        </w:rPr>
      </w:pPr>
    </w:p>
    <w:p w:rsidR="00DA633E" w:rsidRDefault="00DA633E">
      <w:pPr>
        <w:ind w:firstLineChars="0" w:firstLine="0"/>
        <w:rPr>
          <w:rFonts w:ascii="仿宋_GB2312" w:eastAsia="仿宋_GB2312" w:hAnsi="仿宋_GB2312" w:cs="仿宋_GB2312"/>
          <w:sz w:val="32"/>
          <w:szCs w:val="32"/>
        </w:rPr>
      </w:pPr>
    </w:p>
    <w:p w:rsidR="00DA633E" w:rsidRDefault="00DA633E">
      <w:pPr>
        <w:ind w:firstLineChars="0" w:firstLine="0"/>
        <w:rPr>
          <w:rFonts w:ascii="仿宋_GB2312" w:eastAsia="仿宋_GB2312" w:hAnsi="仿宋_GB2312" w:cs="仿宋_GB2312"/>
          <w:sz w:val="32"/>
          <w:szCs w:val="32"/>
        </w:rPr>
      </w:pPr>
    </w:p>
    <w:p w:rsidR="00DA633E" w:rsidRDefault="00DA633E">
      <w:pPr>
        <w:ind w:firstLineChars="0" w:firstLine="0"/>
        <w:rPr>
          <w:rFonts w:ascii="仿宋_GB2312" w:eastAsia="仿宋_GB2312" w:hAnsi="仿宋_GB2312" w:cs="仿宋_GB2312"/>
          <w:sz w:val="32"/>
          <w:szCs w:val="32"/>
        </w:rPr>
      </w:pPr>
    </w:p>
    <w:p w:rsidR="00DA633E" w:rsidRDefault="00DA633E">
      <w:pPr>
        <w:ind w:firstLineChars="0" w:firstLine="0"/>
        <w:rPr>
          <w:rFonts w:ascii="仿宋_GB2312" w:eastAsia="仿宋_GB2312" w:hAnsi="仿宋_GB2312" w:cs="仿宋_GB2312"/>
          <w:sz w:val="32"/>
          <w:szCs w:val="32"/>
        </w:rPr>
      </w:pPr>
    </w:p>
    <w:p w:rsidR="00DA633E" w:rsidRDefault="00DA633E">
      <w:pPr>
        <w:ind w:firstLineChars="0" w:firstLine="0"/>
        <w:rPr>
          <w:rFonts w:ascii="仿宋_GB2312" w:eastAsia="仿宋_GB2312" w:hAnsi="仿宋_GB2312" w:cs="仿宋_GB2312"/>
          <w:sz w:val="32"/>
          <w:szCs w:val="32"/>
        </w:rPr>
      </w:pPr>
    </w:p>
    <w:p w:rsidR="00DA633E" w:rsidRDefault="00DA633E">
      <w:pPr>
        <w:spacing w:line="360" w:lineRule="auto"/>
        <w:ind w:firstLine="640"/>
        <w:rPr>
          <w:rFonts w:ascii="仿宋_GB2312" w:eastAsia="仿宋_GB2312" w:hAnsi="仿宋_GB2312" w:cs="仿宋_GB2312"/>
          <w:sz w:val="32"/>
          <w:szCs w:val="32"/>
        </w:rPr>
      </w:pPr>
    </w:p>
    <w:sectPr w:rsidR="00DA633E" w:rsidSect="00DA633E">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7C25" w:rsidRDefault="00E97C25" w:rsidP="00DA633E">
      <w:pPr>
        <w:spacing w:before="0" w:after="0" w:line="240" w:lineRule="auto"/>
      </w:pPr>
      <w:r>
        <w:separator/>
      </w:r>
    </w:p>
  </w:endnote>
  <w:endnote w:type="continuationSeparator" w:id="0">
    <w:p w:rsidR="00E97C25" w:rsidRDefault="00E97C25" w:rsidP="00DA63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altName w:val="Arial Unicode MS"/>
    <w:panose1 w:val="03000509000000000000"/>
    <w:charset w:val="86"/>
    <w:family w:val="script"/>
    <w:pitch w:val="fixed"/>
    <w:sig w:usb0="00000001" w:usb1="080E0000" w:usb2="00000010" w:usb3="00000000" w:csb0="00040000"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633E" w:rsidRDefault="00DA633E">
    <w:pPr>
      <w:pStyle w:val="a4"/>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633E" w:rsidRDefault="00DA633E" w:rsidP="00105763">
    <w:pPr>
      <w:pStyle w:val="a4"/>
      <w:ind w:firstLineChars="0" w:firstLine="0"/>
      <w:rPr>
        <w:rFonts w:ascii="Times New Roman" w:hAnsi="Times New Roman"/>
        <w:sz w:val="21"/>
        <w:szCs w:val="21"/>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633E" w:rsidRDefault="00DA633E">
    <w:pPr>
      <w:pStyle w:val="a4"/>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7C25" w:rsidRDefault="00E97C25" w:rsidP="00DA633E">
      <w:pPr>
        <w:spacing w:before="0" w:after="0" w:line="240" w:lineRule="auto"/>
      </w:pPr>
      <w:r>
        <w:separator/>
      </w:r>
    </w:p>
  </w:footnote>
  <w:footnote w:type="continuationSeparator" w:id="0">
    <w:p w:rsidR="00E97C25" w:rsidRDefault="00E97C25" w:rsidP="00DA633E">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633E" w:rsidRDefault="00DA633E">
    <w:pPr>
      <w:pStyle w:val="a5"/>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633E" w:rsidRDefault="00DA633E">
    <w:pPr>
      <w:pStyle w:val="a5"/>
      <w:pBdr>
        <w:bottom w:val="none" w:sz="0" w:space="0" w:color="auto"/>
      </w:pBdr>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633E" w:rsidRDefault="00DA633E">
    <w:pPr>
      <w:pStyle w:val="a5"/>
      <w:ind w:firstLine="360"/>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Mac">
    <w15:presenceInfo w15:providerId="None" w15:userId="Ma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1A1E4A23"/>
    <w:rsid w:val="0001603C"/>
    <w:rsid w:val="00035B4B"/>
    <w:rsid w:val="00040D48"/>
    <w:rsid w:val="00056F7E"/>
    <w:rsid w:val="00101E5F"/>
    <w:rsid w:val="00105763"/>
    <w:rsid w:val="00116E94"/>
    <w:rsid w:val="001D5399"/>
    <w:rsid w:val="001F3C73"/>
    <w:rsid w:val="002B2477"/>
    <w:rsid w:val="002D296B"/>
    <w:rsid w:val="002D37FF"/>
    <w:rsid w:val="0030398C"/>
    <w:rsid w:val="00321CD7"/>
    <w:rsid w:val="00323DBF"/>
    <w:rsid w:val="00350210"/>
    <w:rsid w:val="003A5753"/>
    <w:rsid w:val="004057BC"/>
    <w:rsid w:val="004222C9"/>
    <w:rsid w:val="00440516"/>
    <w:rsid w:val="0048302A"/>
    <w:rsid w:val="004B76C7"/>
    <w:rsid w:val="005356E9"/>
    <w:rsid w:val="00583797"/>
    <w:rsid w:val="00584925"/>
    <w:rsid w:val="005B775A"/>
    <w:rsid w:val="005C687C"/>
    <w:rsid w:val="00706C51"/>
    <w:rsid w:val="00723275"/>
    <w:rsid w:val="00774548"/>
    <w:rsid w:val="00787268"/>
    <w:rsid w:val="007936F9"/>
    <w:rsid w:val="00801145"/>
    <w:rsid w:val="00815F4D"/>
    <w:rsid w:val="00823ADF"/>
    <w:rsid w:val="008A5803"/>
    <w:rsid w:val="008B2B20"/>
    <w:rsid w:val="008F0F01"/>
    <w:rsid w:val="008F4232"/>
    <w:rsid w:val="008F57CE"/>
    <w:rsid w:val="009179CD"/>
    <w:rsid w:val="00923E3D"/>
    <w:rsid w:val="009406C9"/>
    <w:rsid w:val="009B6846"/>
    <w:rsid w:val="009C6519"/>
    <w:rsid w:val="009F1680"/>
    <w:rsid w:val="00A270E1"/>
    <w:rsid w:val="00AE3826"/>
    <w:rsid w:val="00AF1756"/>
    <w:rsid w:val="00B44075"/>
    <w:rsid w:val="00B475D3"/>
    <w:rsid w:val="00B9748F"/>
    <w:rsid w:val="00BA3E6F"/>
    <w:rsid w:val="00BB59CA"/>
    <w:rsid w:val="00C749F8"/>
    <w:rsid w:val="00CA7900"/>
    <w:rsid w:val="00CC5B1D"/>
    <w:rsid w:val="00D143A4"/>
    <w:rsid w:val="00DA633E"/>
    <w:rsid w:val="00DF493D"/>
    <w:rsid w:val="00E80747"/>
    <w:rsid w:val="00E97C25"/>
    <w:rsid w:val="00EA75DD"/>
    <w:rsid w:val="00F20EE9"/>
    <w:rsid w:val="00F25ADA"/>
    <w:rsid w:val="00F47C4C"/>
    <w:rsid w:val="00F81AE0"/>
    <w:rsid w:val="00FD1C82"/>
    <w:rsid w:val="02DF4296"/>
    <w:rsid w:val="03D837BB"/>
    <w:rsid w:val="16DE2FFB"/>
    <w:rsid w:val="1A1E4A23"/>
    <w:rsid w:val="37CB66C2"/>
    <w:rsid w:val="4105646C"/>
    <w:rsid w:val="64F3500B"/>
    <w:rsid w:val="70B967B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unhideWhenUsed="1" w:qFormat="1"/>
    <w:lsdException w:name="footer" w:uiPriority="99" w:unhideWhenUsed="1"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A633E"/>
    <w:pPr>
      <w:widowControl w:val="0"/>
      <w:spacing w:before="120" w:after="120" w:line="440" w:lineRule="exact"/>
      <w:ind w:firstLineChars="200" w:firstLine="480"/>
      <w:jc w:val="both"/>
    </w:pPr>
    <w:rPr>
      <w:kern w:val="2"/>
      <w:sz w:val="24"/>
      <w:szCs w:val="22"/>
    </w:rPr>
  </w:style>
  <w:style w:type="paragraph" w:styleId="1">
    <w:name w:val="heading 1"/>
    <w:basedOn w:val="a"/>
    <w:next w:val="a"/>
    <w:qFormat/>
    <w:rsid w:val="00DA633E"/>
    <w:pPr>
      <w:keepNext/>
      <w:keepLines/>
      <w:spacing w:line="576" w:lineRule="auto"/>
      <w:outlineLvl w:val="0"/>
    </w:pPr>
    <w:rPr>
      <w:b/>
      <w:kern w:val="44"/>
      <w:sz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qFormat/>
    <w:rsid w:val="00DA633E"/>
    <w:pPr>
      <w:spacing w:before="0" w:after="0" w:line="240" w:lineRule="auto"/>
    </w:pPr>
    <w:rPr>
      <w:sz w:val="18"/>
      <w:szCs w:val="18"/>
    </w:rPr>
  </w:style>
  <w:style w:type="paragraph" w:styleId="a4">
    <w:name w:val="footer"/>
    <w:basedOn w:val="a"/>
    <w:uiPriority w:val="99"/>
    <w:unhideWhenUsed/>
    <w:qFormat/>
    <w:rsid w:val="00DA633E"/>
    <w:pPr>
      <w:tabs>
        <w:tab w:val="center" w:pos="4153"/>
        <w:tab w:val="right" w:pos="8306"/>
      </w:tabs>
      <w:snapToGrid w:val="0"/>
      <w:jc w:val="left"/>
    </w:pPr>
    <w:rPr>
      <w:sz w:val="18"/>
      <w:szCs w:val="18"/>
    </w:rPr>
  </w:style>
  <w:style w:type="paragraph" w:styleId="a5">
    <w:name w:val="header"/>
    <w:basedOn w:val="a"/>
    <w:link w:val="Char0"/>
    <w:uiPriority w:val="99"/>
    <w:unhideWhenUsed/>
    <w:qFormat/>
    <w:rsid w:val="00DA633E"/>
    <w:pPr>
      <w:pBdr>
        <w:bottom w:val="single" w:sz="6" w:space="1" w:color="auto"/>
      </w:pBdr>
      <w:tabs>
        <w:tab w:val="center" w:pos="4153"/>
        <w:tab w:val="right" w:pos="8306"/>
      </w:tabs>
      <w:snapToGrid w:val="0"/>
      <w:jc w:val="center"/>
    </w:pPr>
    <w:rPr>
      <w:sz w:val="18"/>
      <w:szCs w:val="18"/>
    </w:rPr>
  </w:style>
  <w:style w:type="character" w:customStyle="1" w:styleId="Char">
    <w:name w:val="批注框文本 Char"/>
    <w:basedOn w:val="a0"/>
    <w:link w:val="a3"/>
    <w:rsid w:val="00DA633E"/>
    <w:rPr>
      <w:rFonts w:ascii="Calibri" w:hAnsi="Calibri"/>
      <w:kern w:val="2"/>
      <w:sz w:val="18"/>
      <w:szCs w:val="18"/>
    </w:rPr>
  </w:style>
  <w:style w:type="character" w:customStyle="1" w:styleId="Char0">
    <w:name w:val="页眉 Char"/>
    <w:basedOn w:val="a0"/>
    <w:link w:val="a5"/>
    <w:uiPriority w:val="99"/>
    <w:rsid w:val="00DA633E"/>
    <w:rPr>
      <w:rFonts w:ascii="Calibri" w:hAnsi="Calibr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7A4554C-A234-4B0B-8F80-685420FA73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5</Pages>
  <Words>279</Words>
  <Characters>1592</Characters>
  <Application>Microsoft Office Word</Application>
  <DocSecurity>0</DocSecurity>
  <Lines>13</Lines>
  <Paragraphs>3</Paragraphs>
  <ScaleCrop>false</ScaleCrop>
  <Company/>
  <LinksUpToDate>false</LinksUpToDate>
  <CharactersWithSpaces>1868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冯小羊</dc:creator>
  <cp:lastModifiedBy>巩敏芝</cp:lastModifiedBy>
  <cp:revision>23</cp:revision>
  <cp:lastPrinted>2020-08-26T00:46:00Z</cp:lastPrinted>
  <dcterms:created xsi:type="dcterms:W3CDTF">2020-07-28T08:20:00Z</dcterms:created>
  <dcterms:modified xsi:type="dcterms:W3CDTF">2020-08-27T08:44:00Z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